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F87550" w:rsidP="00D02298" w14:paraId="209EFAA5" w14:textId="0E025A52">
      <w:pPr>
        <w:pStyle w:val="NoSpacing"/>
        <w:spacing w:before="0"/>
        <w:jc w:val="center"/>
      </w:pPr>
    </w:p>
    <w:p w:rsidR="00F87550" w:rsidP="00D02298" w14:paraId="0B4FAF1E" w14:textId="77777777">
      <w:pPr>
        <w:pStyle w:val="NoSpacing"/>
        <w:jc w:val="center"/>
      </w:pPr>
    </w:p>
    <w:p w:rsidR="00E0729D" w:rsidP="00D02298" w14:paraId="77AA43DC" w14:textId="77777777">
      <w:pPr>
        <w:pStyle w:val="NoSpacing"/>
        <w:jc w:val="center"/>
      </w:pPr>
    </w:p>
    <w:p w:rsidR="00CD3332" w:rsidRPr="00AA576B" w:rsidP="00CD3332" w14:paraId="51D6CEE6" w14:textId="0E0DBF39">
      <w:pPr>
        <w:pStyle w:val="NoSpacing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CD3332" w:rsidRPr="00FF1DD2" w:rsidP="00CD3332" w14:paraId="38CC2BF7" w14:textId="64D97C93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16</w:t>
      </w:r>
      <w:r w:rsidRPr="00FF1DD2">
        <w:rPr>
          <w:b/>
          <w:color w:val="FF0000"/>
        </w:rPr>
        <w:t xml:space="preserve">.Hafta </w:t>
      </w:r>
    </w:p>
    <w:p w:rsidR="00CD3332" w:rsidRPr="00AA576B" w:rsidP="00CD3332" w14:paraId="0BBF777A" w14:textId="6D11FA9F">
      <w:pPr>
        <w:pStyle w:val="NoSpacing"/>
        <w:jc w:val="center"/>
        <w:rPr>
          <w:b/>
        </w:rPr>
      </w:pPr>
      <w:r>
        <w:rPr>
          <w:b/>
        </w:rPr>
        <w:t>(29 ARALIK -02 OCAK)</w:t>
      </w:r>
    </w:p>
    <w:p w:rsidR="00CD3332" w:rsidP="00CD3332" w14:paraId="4B574781" w14:textId="47663C58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6E1C2785" w14:textId="77777777" w:rsidTr="00C46CE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0AFDD5A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F87550" w:rsidRPr="006676C8" w:rsidP="00C46CE3" w14:paraId="46F9897C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4D2FC573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4925127A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2E42A13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2. TEMA: OYUNUN KURALLARINI UYGULUYORUM</w:t>
            </w:r>
          </w:p>
        </w:tc>
      </w:tr>
      <w:tr w14:paraId="61EC874C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3CB69A0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F87550" w:rsidRPr="000B1E6F" w:rsidP="00C46CE3" w14:paraId="443FE2CC" w14:textId="4836715C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8B7C0A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Oyun Kuralları</w:t>
            </w:r>
          </w:p>
        </w:tc>
      </w:tr>
      <w:tr w14:paraId="0B474FF5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4A0F4A9F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F87550" w:rsidRPr="00501135" w:rsidP="00C46CE3" w14:paraId="47AE91B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4B760FC2" w14:textId="27241005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F87550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BEO.2.2.2. Oyun kurallarını uygulayabilme</w:t>
            </w:r>
          </w:p>
        </w:tc>
      </w:tr>
      <w:tr w14:paraId="08B0269E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49D3329C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464964E3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44B4477E" w14:textId="77777777" w:rsidTr="00C46CE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68C6402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18991B2D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71EE9A98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532784D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F87550" w:rsidRPr="001C5C71" w:rsidP="00C46CE3" w14:paraId="2E1F09D0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1200C1">
              <w:rPr>
                <w:rFonts w:ascii="Arial Narrow" w:hAnsi="Arial Narrow"/>
                <w:sz w:val="20"/>
                <w:szCs w:val="20"/>
              </w:rPr>
              <w:t>SDB2.3. Sosyal Farkındalık, SDB3.1. Uyum, SDB3.2. Esneklik</w:t>
            </w:r>
          </w:p>
          <w:p w:rsidR="00F87550" w:rsidRPr="00D4261C" w:rsidP="00C46CE3" w14:paraId="77C839C4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D1. Adalet, D4. Dostluk, D6. Dürüstlük, D11. Özgürlük, D14. Saygı, D16. Sorumluluk,</w:t>
            </w:r>
          </w:p>
          <w:p w:rsidR="00F87550" w:rsidRPr="001C5C71" w:rsidP="00C46CE3" w14:paraId="575CFFCD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D4261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F87550" w:rsidRPr="00501135" w:rsidP="00C46CE3" w14:paraId="25CE2F05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D4261C">
              <w:rPr>
                <w:rFonts w:ascii="Arial Narrow" w:hAnsi="Arial Narrow"/>
                <w:sz w:val="20"/>
                <w:szCs w:val="20"/>
              </w:rPr>
              <w:t>OB1. Bilgi Okuryazarlığı, OB4. Görsel Okuryazarlık, OB5. Kültür Okuryazarlığı</w:t>
            </w:r>
          </w:p>
        </w:tc>
      </w:tr>
      <w:tr w14:paraId="1A5D39E3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69ADB9D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F87550" w:rsidRPr="00501135" w:rsidP="00C46CE3" w14:paraId="48C0753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alan, denge, efor, hareket ilişkisi, kural, nesne kontrolü, oyun, strateji, taktik, yer değiştirme</w:t>
            </w:r>
          </w:p>
        </w:tc>
      </w:tr>
      <w:tr w14:paraId="6746BF25" w14:textId="77777777" w:rsidTr="00C46CE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058285D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F87550" w:rsidRPr="00501135" w:rsidP="00C46CE3" w14:paraId="7B548048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F87550" w:rsidRPr="00501135" w:rsidP="0060446F" w14:paraId="0102E639" w14:textId="442FC12D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gözlem formları, öz değerlendirme, akran değerlendirme ve grup değerlendirme</w:t>
            </w:r>
            <w:r w:rsidR="006044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formu kullanılarak değerlendirilebilir.</w:t>
            </w:r>
            <w:r w:rsidR="006044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“En Sevdiğim Oyunu Tanıtıyorum”, “Kendi Oyunumu Üretiyorum”, “Ailemle Oynuyorum” gibi</w:t>
            </w:r>
            <w:r w:rsidR="006044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başlıklarla yeni oyun tasarlama ve sunma ya da geleneksel çocuk oyunlarıyla ilgili performans</w:t>
            </w:r>
            <w:r w:rsidR="006044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görevi verilebilir. Performans görevlerinin değerlendirilmesinde analitik dereceli puanlama</w:t>
            </w:r>
            <w:r w:rsidR="0060446F"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D4261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anahtarı kullanılabilir.</w:t>
            </w:r>
          </w:p>
        </w:tc>
      </w:tr>
      <w:tr w14:paraId="68AD5FAA" w14:textId="77777777" w:rsidTr="00C46CE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F87550" w:rsidRPr="00501135" w:rsidP="00C46CE3" w14:paraId="201FCF4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F87550" w:rsidRPr="00501135" w:rsidP="00C46CE3" w14:paraId="7F5EA343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8B7C0A" w:rsidRPr="008B7C0A" w:rsidP="008B7C0A" w14:paraId="3F5A54BC" w14:textId="338853CA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sınıfça oynamayı en çok sevdikleri oyunlar sorulur. Oyunlara başlamadan önce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öğrencilere "Sizce oyun kurallarını belirlemek neden önemlidir?", "Kurallar olmadan oyun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oynanabilir mi?", "Eğer oyunları kurallarına göre oynamazsanız arkadaşlarınız</w:t>
            </w:r>
          </w:p>
          <w:p w:rsidR="0060446F" w:rsidP="008B7C0A" w14:paraId="2190361F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nasıl hisseder?"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gibi sorular sorularak kurallara uymanın önemine değinilir (SDB2.3). 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   </w:t>
            </w:r>
          </w:p>
          <w:p w:rsidR="0060446F" w:rsidP="008B7C0A" w14:paraId="55D9C380" w14:textId="37F5F3A0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Ardından seçilen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oyunun kuralları açıklanarak öğrencilerin bu kuralları oyunda uygulamaları istenir. </w:t>
            </w:r>
          </w:p>
          <w:p w:rsidR="0060446F" w:rsidP="008B7C0A" w14:paraId="3C9DB51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kurallarıyla ilgili ikilem öyküleri okunarak oyunlar sırasında kurallara uygun hareket etmenin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gereği ve önemi, hakkaniyetli bir oyunun kurallara bağlı kalarak oynanması gerektiği,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etik değerlere uygun oyun sergileyebilmenin değeri öğrencilerle örnek olaylar üzerinden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tartışılır (BEOSAB8, D1.2, D6.2).</w:t>
            </w:r>
          </w:p>
          <w:p w:rsidR="0060446F" w:rsidP="008B7C0A" w14:paraId="291C42AC" w14:textId="2A27F004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İkilem öykülerine verilen cevaplar doğrultusunda öğrencilere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geri bildirimde bulunulur.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Oyun sırasında bazı kuralları değiştirmeleri ve yeni belirlenen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kurallara göre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oynamaları sağlanır. </w:t>
            </w:r>
          </w:p>
          <w:p w:rsidR="0060446F" w:rsidP="008B7C0A" w14:paraId="0B1CE40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değişikliklere uyum sağlaması; karşılaştıkları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yeni durumlara,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problemlere ve zorluklara farklı çözümler üretmeleri beklenir.</w:t>
            </w:r>
          </w:p>
          <w:p w:rsidR="00F87550" w:rsidRPr="0060446F" w:rsidP="0060446F" w14:paraId="5FFF8565" w14:textId="20A9085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Öğrencilerin kendilerine bir grup kurarak “Benim Oyunum”, “Kendi Oyunumu Üretiyorum”,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“Aileme Kendi Oyunumu Oynatıyorum” gibi yeni oyun tasarlamaları, bununla ilgili afiş hazırlamaları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“Okulda Oyun Günleri” gibi bir etkinlik düzenlemeleri sağlanır. Böylelikle öğrenciler,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birbirleriyle iş birliği içerisinde iletişim kurarak özgün bir fikir doğrultusunda ortak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bir amaca odaklanmaya teşvik edilir (SDB2.1, SDB2.2, E3.2). Bu süreçte “Kendi Oyunumu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Üretiyorum”, “Ailemle Birlikte Oynuyorum” gibi başlıklar altında belirlenen oyun ve oyun kurallarına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vurgu yapan proje görevi verilebilir. Ayrıca öğrenme çıktısına yönelik bir performans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8B7C0A" w:rsidR="008B7C0A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görevi verilebilir.</w:t>
            </w:r>
          </w:p>
        </w:tc>
      </w:tr>
      <w:tr w14:paraId="28BA218E" w14:textId="77777777" w:rsidTr="00C46CE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F87550" w:rsidRPr="003961DD" w:rsidP="00C46CE3" w14:paraId="5E3BE3C8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F87550" w:rsidRPr="003961DD" w:rsidP="00C46CE3" w14:paraId="3A9E667E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F87550" w:rsidRPr="000B1E6F" w:rsidP="00C46CE3" w14:paraId="69CECCC2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kendi gruplarını oluşturmaları istenerek yer değiştirme, nesne kontrolü ve</w:t>
            </w:r>
          </w:p>
          <w:p w:rsidR="00F87550" w:rsidRPr="00501135" w:rsidP="00C46CE3" w14:paraId="3D921847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 hareketlerinden bir seri oluşturmaları; sergilenen farklı hareket serilerini gözlemleyerek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analiz etmeleri istenebilir. Temel hareket becerileri birleştirilerek öğrencilerin ardışık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hareketlerden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oluşan parkurlarda hareketleri uygulamaları sağlanabilir.</w:t>
            </w:r>
          </w:p>
        </w:tc>
      </w:tr>
      <w:tr w14:paraId="1C308922" w14:textId="77777777" w:rsidTr="00C46CE3">
        <w:tblPrEx>
          <w:tblW w:w="10768" w:type="dxa"/>
          <w:tblLook w:val="04A0"/>
        </w:tblPrEx>
        <w:trPr>
          <w:trHeight w:val="1058"/>
        </w:trPr>
        <w:tc>
          <w:tcPr>
            <w:tcW w:w="988" w:type="dxa"/>
            <w:vMerge/>
            <w:vAlign w:val="center"/>
          </w:tcPr>
          <w:p w:rsidR="00F87550" w:rsidRPr="003961DD" w:rsidP="00C46CE3" w14:paraId="07A5FC30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F87550" w:rsidRPr="003961DD" w:rsidP="00C46CE3" w14:paraId="05C86860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F87550" w:rsidRPr="000B1E6F" w:rsidP="00C46CE3" w14:paraId="7458E16C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Basamaklandırılmış talimatlar sunularak hareketleri adım adım uygulamaları sağlanabilir.</w:t>
            </w:r>
          </w:p>
          <w:p w:rsidR="00F87550" w:rsidRPr="00501135" w:rsidP="00C46CE3" w14:paraId="10CCCF1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Bireyselleştirilmiş öğrenme planları oluşturulup daha basit, temel düzeyde aktiviteler yaptırılabilir.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B1E6F">
              <w:rPr>
                <w:rFonts w:ascii="Tahoma" w:hAnsi="Tahoma" w:cs="Tahoma"/>
                <w:sz w:val="19"/>
                <w:szCs w:val="19"/>
                <w14:ligatures w14:val="standardContextual"/>
              </w:rPr>
              <w:t>Akranlarıyla iş birlikli öğrenme fırsatı sağlanarak birlikte öğrenmeleri teşvik edilebilir.</w:t>
            </w:r>
          </w:p>
        </w:tc>
      </w:tr>
    </w:tbl>
    <w:p w:rsidR="00CD3332" w:rsidP="00CD3332" w14:paraId="2FF5C4A8" w14:textId="7712B5A2">
      <w:pPr>
        <w:pStyle w:val="NoSpacing"/>
        <w:rPr>
          <w:sz w:val="20"/>
          <w:szCs w:val="20"/>
        </w:rPr>
      </w:pPr>
    </w:p>
    <w:p w:rsidR="00CD3332" w:rsidP="00CD3332" w14:paraId="0286224C" w14:textId="07604F8E">
      <w:pPr>
        <w:pStyle w:val="NoSpacing"/>
        <w:rPr>
          <w:sz w:val="20"/>
          <w:szCs w:val="20"/>
        </w:rPr>
      </w:pPr>
    </w:p>
    <w:p w:rsidR="00CD3332" w:rsidP="00CD3332" w14:paraId="6EDE791A" w14:textId="08C7D0EA"/>
    <w:p w:rsidR="0060446F" w:rsidP="00CD3332" w14:paraId="74A65EBF" w14:textId="2D8DB901"/>
    <w:p w:rsidR="0060446F" w:rsidP="00CD3332" w14:paraId="30FF1955" w14:textId="457B8DAC"/>
    <w:p w:rsidR="0060446F" w:rsidP="00CD3332" w14:paraId="2FF6D760" w14:textId="2BB15A30"/>
    <w:p w:rsidR="0060446F" w:rsidP="00CD3332" w14:paraId="4DDDB4E2" w14:textId="4D712CF3"/>
    <w:p w:rsidR="0060446F" w:rsidP="00CD3332" w14:paraId="09D640DF" w14:textId="7B834F46"/>
    <w:p w:rsidR="0060446F" w:rsidP="00CD3332" w14:paraId="77852D55" w14:textId="4B290E4A"/>
    <w:p w:rsidR="0060446F" w:rsidP="00CD3332" w14:paraId="011602D4" w14:textId="44773F9B"/>
    <w:p w:rsidR="0060446F" w:rsidP="00CD3332" w14:paraId="2DCFE6D1" w14:textId="1BD6A623"/>
    <w:p w:rsidR="0060446F" w:rsidP="00CD3332" w14:paraId="14B047C3" w14:textId="49BDBC69"/>
    <w:p w:rsidR="0060446F" w:rsidP="00CD3332" w14:paraId="0EF1E74F" w14:textId="71436909"/>
    <w:p w:rsidR="0060446F" w:rsidP="00CD3332" w14:paraId="422165F8" w14:textId="1651C3EC"/>
    <w:p w:rsidR="0060446F" w:rsidP="00CD3332" w14:paraId="59D5ECA1" w14:textId="7EE3C9A8"/>
    <w:p w:rsidR="0060446F" w:rsidP="00CD3332" w14:paraId="03BC24D3" w14:textId="63DD709E"/>
    <w:p w:rsidR="0060446F" w:rsidP="00CD3332" w14:paraId="41363F8E" w14:textId="5931027A"/>
    <w:p w:rsidR="0060446F" w:rsidP="00CD3332" w14:paraId="4838DEA2" w14:textId="48C1BE4C"/>
    <w:p w:rsidR="0060446F" w:rsidP="00CD3332" w14:paraId="4BAE5475" w14:textId="79EAE717"/>
    <w:p w:rsidR="0060446F" w:rsidP="00CD3332" w14:paraId="43B04E59" w14:textId="5DBA82DF"/>
    <w:p w:rsidR="0060446F" w:rsidP="00CD3332" w14:paraId="573B9D58" w14:textId="25102E3C"/>
    <w:p w:rsidR="0060446F" w:rsidP="00CD3332" w14:paraId="78CA7189" w14:textId="09728863"/>
    <w:p w:rsidR="0060446F" w:rsidP="00CD3332" w14:paraId="09E6FBEF" w14:textId="7D5BBB9D"/>
    <w:p w:rsidR="0060446F" w:rsidP="00CD3332" w14:paraId="4339744A" w14:textId="0E2F1746"/>
    <w:p w:rsidR="0060446F" w:rsidP="00CD3332" w14:paraId="3F9C8A7B" w14:textId="73797768"/>
    <w:p w:rsidR="0060446F" w:rsidP="00CD3332" w14:paraId="15E6D21C" w14:textId="5317436E"/>
    <w:p w:rsidR="0060446F" w:rsidP="00CD3332" w14:paraId="3E82A2D6" w14:textId="34ADB759"/>
    <w:p w:rsidR="0060446F" w:rsidP="00CD3332" w14:paraId="075F8F60" w14:textId="780C18A2"/>
    <w:p w:rsidR="0060446F" w:rsidP="00CD3332" w14:paraId="0319F8FD" w14:textId="1671B863"/>
    <w:p w:rsidR="0060446F" w:rsidP="00CD3332" w14:paraId="23BB6378" w14:textId="66E3B13B"/>
    <w:p w:rsidR="0060446F" w:rsidP="00CD3332" w14:paraId="48131EF1" w14:textId="2096DCB8"/>
    <w:p w:rsidR="0060446F" w:rsidP="00CD3332" w14:paraId="569E382A" w14:textId="0EDD7B60"/>
    <w:p w:rsidR="0060446F" w:rsidP="00CD3332" w14:paraId="61D2DCBA" w14:textId="716AB704"/>
    <w:p w:rsidR="0060446F" w:rsidP="00CD3332" w14:paraId="25FC006D" w14:textId="77777777"/>
    <w:p w:rsidR="00CD3332" w:rsidP="00CD3332" w14:paraId="67D8BCD4" w14:textId="77777777"/>
    <w:p w:rsidR="009E0F52" w:rsidP="00D02298" w14:paraId="1A06D84F" w14:textId="13A510CA">
      <w:pPr>
        <w:pStyle w:val="NoSpacing"/>
        <w:jc w:val="center"/>
      </w:pPr>
    </w:p>
    <w:p w:rsidR="009E0F52" w:rsidP="00D02298" w14:paraId="3E81D0CD" w14:textId="153423E3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3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